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РАСПИСАНИЕ ЛЕКТОРИЯ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 рамках проведения мероприятия, посвященного празднованию Дня города Москвы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Место проведения мероприятия: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Цветной бульвар, (Сквер Цветного бульвара)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Дата и время проведения: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  <w14:ligatures w14:val="none"/>
        </w:rPr>
        <w:t>9 сентября 2023 г., 13:00 – 21:00; 10 сентября 2023 г., 15:00 – 20:00.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277"/>
        <w:gridCol w:w="1134"/>
        <w:gridCol w:w="3401"/>
        <w:gridCol w:w="3544"/>
        <w:gridCol w:w="4819"/>
      </w:tblGrid>
      <w:tr>
        <w:trPr>
          <w:tblHeader w:val="true"/>
          <w:trHeight w:val="28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Окончание 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фонда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Тема выступления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Спикер</w:t>
            </w:r>
          </w:p>
        </w:tc>
      </w:tr>
      <w:tr>
        <w:trPr>
          <w:trHeight w:val="320" w:hRule="atLeast"/>
        </w:trPr>
        <w:tc>
          <w:tcPr>
            <w:tcW w:w="1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 сентября 2023 года</w:t>
            </w:r>
          </w:p>
        </w:tc>
      </w:tr>
      <w:tr>
        <w:trPr>
          <w:trHeight w:val="136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12:30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содействия развитию социально-культурных инициатив и попечительства «Образ жизни»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Благотворительность и меценатство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7" w:hanging="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Стукалова Ольга Вадимовна, заместитель директора Благотворительного фонда «Образ жизни» по образовательным программам</w:t>
            </w:r>
          </w:p>
        </w:tc>
      </w:tr>
      <w:tr>
        <w:trPr>
          <w:trHeight w:val="170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12:40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13:10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Автономная некоммерческая организация «Ресурсный центр помощи людям с ментальными нарушениями «Вера. Надежда. Любовь»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Что интересного происходит в пространстве? Обычные люди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Романова Елизавета Александровна, директор АНО Ресурсный центр «Вера. Надежда. Любовь»</w:t>
            </w:r>
          </w:p>
        </w:tc>
      </w:tr>
      <w:tr>
        <w:trPr>
          <w:trHeight w:val="68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13:25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13:55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помощи бездомным животным «Ника»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Мифы о животных из приютов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Софья Шлёмина, PR-директор фонда помощи бездомным животным «Ника»</w:t>
            </w:r>
          </w:p>
        </w:tc>
      </w:tr>
      <w:tr>
        <w:trPr>
          <w:trHeight w:val="1531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14:10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14:45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помощи детям и их семьям «Провидение»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1. Как не попасться на уловки мошенников в благотворительности.                                         2. Гигиена зрения у детей: правда и мифы о гаджетах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1. Пшеничникова Ирина Юрьевна, заместитель директора Благотворительного Фонда помощи детям и их семьям «Провидение»                        2. Василий Сергеевич Гладилин, офтальмолог-хирург, Российская Детская Клиническая больница им. Н.И.Пирогова.</w:t>
            </w:r>
          </w:p>
        </w:tc>
      </w:tr>
      <w:tr>
        <w:trPr>
          <w:trHeight w:val="1614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14:55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15:25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Региональная общественная организация содействия защите прав и законных интересов граждан с синдромом Дауна и членов их семей «Время Перемен»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Путь от родительского клуба до социально-ориентированной НКО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Филин Игорь Анатольевич, президент РОО «Время Перемен»</w:t>
            </w:r>
          </w:p>
        </w:tc>
      </w:tr>
      <w:tr>
        <w:trPr>
          <w:trHeight w:val="170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15:35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16:05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Государственное бюджетное учреждение города Москвы «Реабилитационный центр для инвалидов «Ремесла»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Особенности оказания услуг по трудовой реабилитации/абилитации в ГБУ РЦдИ «Ремёсла»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1. Шинкарева Татьяна Вениаминовна, директор                                                               2. Лобанова Екатерина Ивановна, заведующий отделением профессиональной адаптации</w:t>
            </w:r>
          </w:p>
        </w:tc>
      </w:tr>
      <w:tr>
        <w:trPr>
          <w:trHeight w:val="56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16:15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16:30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Автограф-сессия с Олимпийским чемпионом Артуром Далалояном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>
        <w:trPr>
          <w:trHeight w:val="565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16:35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17:05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помощи ментальным инвалидам «Единение»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Добрососедство и формирование инклюзивного общества в Москве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Петровская Нина Павловна, нейропсихолог, основатель инклюзивной мастерской «Сундук», руководитель программ фонда «Единение» Шкурина Юлия Викторовна, директор фонда «Единение»</w:t>
            </w:r>
          </w:p>
        </w:tc>
      </w:tr>
      <w:tr>
        <w:trPr>
          <w:trHeight w:val="1153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17:15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17:45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поддержки социальных инициатив и помощи людям в трудной жизненной ситуации «Лавка радостей»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Повседневная благотворительность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Артемьева Полина Павловна, менеджер по фандрайзингу и коммуникациям благотворительного фонда «Лавка радостей», преподаватель МГУ</w:t>
            </w:r>
          </w:p>
        </w:tc>
      </w:tr>
      <w:tr>
        <w:trPr>
          <w:trHeight w:val="136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17:55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18:25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Региональная благотворительная</w:t>
              <w:br/>
              <w:t>общественная организация инвалидов «Центр адаптации и развития «Изумрудный город»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Нормализация жизни человека с психическим расстройством. Опыт РБООИ "Изумрудный город".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Степунина Надежда Евгеньевна, директор по развитию РБООИ Изумрудный город, врач-психиатр</w:t>
            </w:r>
          </w:p>
        </w:tc>
      </w:tr>
      <w:tr>
        <w:trPr>
          <w:trHeight w:val="306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18:30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19:00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Екатерины Иноземцевой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Иноземцева Екатерина Михайловна, юрист, учитель-логопед, сертифицированный специалист по постуральному менеджменту, эрготерапии, тренер АФК, стаж в социальной реабилитации от 9 лет, эксперт по социокультурной реабилитации (абилитации) детей с инвалидностью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Иноземцева Екатерина Михайловна, юрист, учитель-логопед, сертифицированный специалист по постуральному менеджменту, эрготерапии, тренер АФК, стаж в социальной реабилитации от 9 лет, эксперт по социокультурной реабилитации (абилитации) детей с инвалидностью</w:t>
            </w:r>
          </w:p>
        </w:tc>
      </w:tr>
      <w:tr>
        <w:trPr>
          <w:trHeight w:val="705" w:hRule="atLeast"/>
        </w:trPr>
        <w:tc>
          <w:tcPr>
            <w:tcW w:w="1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 сентября 2023 года</w:t>
            </w:r>
          </w:p>
        </w:tc>
      </w:tr>
      <w:tr>
        <w:trPr>
          <w:trHeight w:val="57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15:30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помощи бездомным животным «РЭЙ»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Бездомные животные: зачем и как правильно помогать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Иванова Марина Борисовна, преподаватель просветительской программы "РэйКласс" фонда помощи бездомным животным "РЭЙ"</w:t>
            </w:r>
          </w:p>
        </w:tc>
      </w:tr>
      <w:tr>
        <w:trPr>
          <w:trHeight w:val="929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15:40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16:10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помощи детям и их семьям «Провидение»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Проблемы зрения у детей: пути решения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Сергей Валерьевич Лесовой, врач-офтальмолог высшей категории, Заведующий офтальмологическим отделением Российской Детской Клинической больницы им. Н.И. Пирогова</w:t>
            </w:r>
          </w:p>
        </w:tc>
      </w:tr>
      <w:tr>
        <w:trPr>
          <w:trHeight w:val="1531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16:20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16:50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Автономная некоммерческая организация Центр содействия реабилитации и социальной адаптации инвалидов «Школа Волшебства»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Профориентация и трудоустройство людей с синдромом Дауна на примере мастерских Школы Волшебства.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Попова Ольга Валериевна, учредитель, президент АНО Школа Волшебства, советник по художественной гимнастике Специальной Олимпиады России</w:t>
            </w:r>
          </w:p>
        </w:tc>
      </w:tr>
      <w:tr>
        <w:trPr>
          <w:trHeight w:val="68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17:05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17:45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«Гольфстрим»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Как проверить надёжность фонда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Ганская Юлия Евгеньевна, программный директор фонда</w:t>
            </w:r>
          </w:p>
        </w:tc>
      </w:tr>
      <w:tr>
        <w:trPr>
          <w:trHeight w:val="68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17:55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18:25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«Даунсайд Ап»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Особенности людей с синдромом Дауна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Галиева Нурсина, менеджер проектов фонда</w:t>
            </w:r>
          </w:p>
        </w:tc>
      </w:tr>
      <w:tr>
        <w:trPr>
          <w:trHeight w:val="1097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18:30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19:00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Благотворительный фонд помощи социально незащищенным гражданам «Мозаика счастья»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Почему простота хуже воровства, особенно в благотворительности. Морально-этическое и технико-экономическое обоснование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ru-RU"/>
                <w14:ligatures w14:val="none"/>
              </w:rPr>
              <w:t>Тевкин Андрей, основатель и руководитель Артели Блаженных (производственное предприятие, созданное для обучения труду и сопровождаемого трудоустройства людей с инвалидностью).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c8692c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LibreOffice/7.3.2.2$Windows_X86_64 LibreOffice_project/49f2b1bff42cfccbd8f788c8dc32c1c309559be0</Application>
  <AppVersion>15.0000</AppVersion>
  <Pages>4</Pages>
  <Words>611</Words>
  <Characters>4556</Characters>
  <CharactersWithSpaces>5185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2023-09-05T11:09:00Z</dcterms:created>
  <dc:creator>Microsoft Office User</dc:creator>
  <dc:description/>
  <dc:language>ru-RU</dc:language>
  <cp:lastModifiedBy/>
  <dcterms:modified xsi:type="dcterms:W3CDTF">2023-09-09T14:54:17Z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